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742DD" w14:textId="77777777" w:rsidR="002911D1" w:rsidRDefault="00AB1F19">
      <w:pPr>
        <w:rPr>
          <w:b/>
          <w:highlight w:val="yellow"/>
        </w:rPr>
      </w:pPr>
      <w:r>
        <w:rPr>
          <w:b/>
          <w:highlight w:val="yellow"/>
        </w:rPr>
        <w:t>MODULE THREE: CREATING A CULTURE OF BELONGING AND AGENCY</w:t>
      </w:r>
    </w:p>
    <w:p w14:paraId="4EBD0980" w14:textId="77777777" w:rsidR="002911D1" w:rsidRDefault="002911D1"/>
    <w:p w14:paraId="45225F06" w14:textId="77777777" w:rsidR="002911D1" w:rsidRDefault="00AB1F19">
      <w:pPr>
        <w:rPr>
          <w:b/>
        </w:rPr>
      </w:pPr>
      <w:r>
        <w:rPr>
          <w:b/>
        </w:rPr>
        <w:t>Learning Objectives:</w:t>
      </w:r>
    </w:p>
    <w:p w14:paraId="52A435C1" w14:textId="77777777" w:rsidR="002911D1" w:rsidRDefault="00AB1F19">
      <w:pPr>
        <w:numPr>
          <w:ilvl w:val="0"/>
          <w:numId w:val="7"/>
        </w:numPr>
        <w:ind w:hanging="360"/>
        <w:contextualSpacing/>
      </w:pPr>
      <w:r>
        <w:t>To understand what belonging is, why it is important and that it is a prerequisite for students to develop agency</w:t>
      </w:r>
    </w:p>
    <w:p w14:paraId="00AF1F62" w14:textId="77777777" w:rsidR="002911D1" w:rsidRDefault="00AB1F19">
      <w:pPr>
        <w:numPr>
          <w:ilvl w:val="0"/>
          <w:numId w:val="7"/>
        </w:numPr>
        <w:ind w:hanging="360"/>
        <w:contextualSpacing/>
      </w:pPr>
      <w:r>
        <w:t>To understand that it’s a teacher’s responsibility to cultivate a sense of belonging for their students in their classrooms, and further in their community and greater society as well</w:t>
      </w:r>
    </w:p>
    <w:p w14:paraId="5953A627" w14:textId="77777777" w:rsidR="002911D1" w:rsidRDefault="00AB1F19">
      <w:pPr>
        <w:numPr>
          <w:ilvl w:val="0"/>
          <w:numId w:val="7"/>
        </w:numPr>
        <w:ind w:hanging="360"/>
        <w:contextualSpacing/>
      </w:pPr>
      <w:r>
        <w:t>To learn practical ways teachers can incorporate belonging and agency in</w:t>
      </w:r>
      <w:r>
        <w:t xml:space="preserve"> their own classrooms</w:t>
      </w:r>
    </w:p>
    <w:p w14:paraId="7919FECE" w14:textId="77777777" w:rsidR="002911D1" w:rsidRDefault="002911D1"/>
    <w:p w14:paraId="75512BEE" w14:textId="77777777" w:rsidR="002911D1" w:rsidRDefault="00AB1F19">
      <w:pPr>
        <w:rPr>
          <w:b/>
        </w:rPr>
      </w:pPr>
      <w:r>
        <w:rPr>
          <w:b/>
        </w:rPr>
        <w:t>Part One: Introducing the i</w:t>
      </w:r>
      <w:r>
        <w:rPr>
          <w:b/>
        </w:rPr>
        <w:t>dea -- creating an interest for belonging</w:t>
      </w:r>
    </w:p>
    <w:p w14:paraId="460F367B" w14:textId="77777777" w:rsidR="002911D1" w:rsidRDefault="00AB1F19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Exercise - Role Play</w:t>
      </w:r>
      <w:r>
        <w:t>: We need two volunteers who will role-play a scene for me. It will require a little bit of improvisation, but it won’t be too to</w:t>
      </w:r>
      <w:r>
        <w:t>ugh:</w:t>
      </w:r>
    </w:p>
    <w:p w14:paraId="50A9F19C" w14:textId="77777777" w:rsidR="002911D1" w:rsidRDefault="00AB1F19">
      <w:pPr>
        <w:numPr>
          <w:ilvl w:val="0"/>
          <w:numId w:val="3"/>
        </w:numPr>
        <w:ind w:left="1440" w:hanging="360"/>
        <w:contextualSpacing/>
      </w:pPr>
      <w:r>
        <w:t>Scene One: Provide the story of Nabi Musa and Khizr visiting a new place. “We don’t like people like you, we don’t like people like you.” Now, it’s time for checking into the hotel. You are about to check-in, and I am the hotel person.</w:t>
      </w:r>
    </w:p>
    <w:p w14:paraId="22A6E137" w14:textId="77777777" w:rsidR="002911D1" w:rsidRDefault="00AB1F19">
      <w:pPr>
        <w:ind w:left="720"/>
      </w:pPr>
      <w:r>
        <w:t xml:space="preserve"> </w:t>
      </w:r>
    </w:p>
    <w:p w14:paraId="771AB1E6" w14:textId="77777777" w:rsidR="002911D1" w:rsidRDefault="00AB1F19">
      <w:pPr>
        <w:numPr>
          <w:ilvl w:val="0"/>
          <w:numId w:val="3"/>
        </w:numPr>
        <w:ind w:left="1440" w:hanging="360"/>
        <w:contextualSpacing/>
      </w:pPr>
      <w:r>
        <w:t>Scene Two: In</w:t>
      </w:r>
      <w:r>
        <w:t xml:space="preserve">stead you go on vacation. This time, it’s different. First restaurant, you go to the restaurant. Not only do they serve you, the bring you out a special halal menu. On cab on the way home, they say, we have Qur’an playing, just for you. And now you get to </w:t>
      </w:r>
      <w:r>
        <w:t>the hotel.</w:t>
      </w:r>
    </w:p>
    <w:p w14:paraId="5627CA3A" w14:textId="77777777" w:rsidR="002911D1" w:rsidRDefault="00AB1F19">
      <w:pPr>
        <w:ind w:left="2160"/>
      </w:pPr>
      <w:r>
        <w:t>What’s the difference between the two situations? Why was it that the people couldn’t sit on their hands during the second situation?</w:t>
      </w:r>
    </w:p>
    <w:p w14:paraId="4F85EEB5" w14:textId="77777777" w:rsidR="002911D1" w:rsidRDefault="00AB1F19">
      <w:pPr>
        <w:numPr>
          <w:ilvl w:val="3"/>
          <w:numId w:val="3"/>
        </w:numPr>
        <w:ind w:hanging="360"/>
        <w:contextualSpacing/>
      </w:pPr>
      <w:r>
        <w:t xml:space="preserve">It’s because they felt a sense of belonging and ownership. It became their “job” to actually fix the problem.  </w:t>
      </w:r>
    </w:p>
    <w:p w14:paraId="60237536" w14:textId="77777777" w:rsidR="002911D1" w:rsidRDefault="00AB1F19">
      <w:r>
        <w:t xml:space="preserve"> </w:t>
      </w:r>
    </w:p>
    <w:p w14:paraId="4B548231" w14:textId="77777777" w:rsidR="002911D1" w:rsidRDefault="00AB1F19">
      <w:pPr>
        <w:numPr>
          <w:ilvl w:val="0"/>
          <w:numId w:val="3"/>
        </w:numPr>
        <w:ind w:hanging="360"/>
        <w:contextualSpacing/>
      </w:pPr>
      <w:r>
        <w:t>In this module, we will be discussing the idea of belonging. Specifically -- what is belonging, why does it matter, and how we can incorporate it into the classroom.</w:t>
      </w:r>
    </w:p>
    <w:p w14:paraId="04136905" w14:textId="77777777" w:rsidR="002911D1" w:rsidRDefault="002911D1">
      <w:pPr>
        <w:ind w:left="1440"/>
      </w:pPr>
    </w:p>
    <w:p w14:paraId="77B0A8C6" w14:textId="77777777" w:rsidR="002911D1" w:rsidRDefault="002911D1"/>
    <w:p w14:paraId="4F47AA77" w14:textId="77777777" w:rsidR="002911D1" w:rsidRDefault="00AB1F19">
      <w:pPr>
        <w:rPr>
          <w:b/>
        </w:rPr>
      </w:pPr>
      <w:r>
        <w:rPr>
          <w:b/>
        </w:rPr>
        <w:t>Part Two: What is belonging and why does it matter</w:t>
      </w:r>
    </w:p>
    <w:p w14:paraId="0B637EDC" w14:textId="77777777" w:rsidR="002911D1" w:rsidRDefault="00AB1F19">
      <w:pPr>
        <w:numPr>
          <w:ilvl w:val="0"/>
          <w:numId w:val="5"/>
        </w:numPr>
        <w:ind w:hanging="360"/>
        <w:contextualSpacing/>
      </w:pPr>
      <w:r>
        <w:rPr>
          <w:u w:val="single"/>
        </w:rPr>
        <w:t>Question:</w:t>
      </w:r>
      <w:r>
        <w:t xml:space="preserve"> Can somebody in layman's terms describe what belonging means? </w:t>
      </w:r>
    </w:p>
    <w:p w14:paraId="0306796B" w14:textId="77777777" w:rsidR="002911D1" w:rsidRDefault="00AB1F19">
      <w:pPr>
        <w:numPr>
          <w:ilvl w:val="1"/>
          <w:numId w:val="5"/>
        </w:numPr>
        <w:ind w:hanging="360"/>
        <w:contextualSpacing/>
      </w:pPr>
      <w:r>
        <w:t>Definition: Belonging is the feeling of being a part of something. It is related to the idea of “agency,” that is, if you feel like a group belongs to you, you now “own” it, and you can make a</w:t>
      </w:r>
      <w:r>
        <w:t xml:space="preserve"> difference through your actions.</w:t>
      </w:r>
    </w:p>
    <w:p w14:paraId="2A6CB9E4" w14:textId="77777777" w:rsidR="002911D1" w:rsidRDefault="00AB1F19">
      <w:pPr>
        <w:numPr>
          <w:ilvl w:val="2"/>
          <w:numId w:val="5"/>
        </w:numPr>
        <w:ind w:hanging="360"/>
        <w:contextualSpacing/>
      </w:pPr>
      <w:r>
        <w:t>In our example prior, the individuals didn’t feel “belonging”, and as a result, they didn’t feel compelled to get involved. However, in the second story, the individuals did feel like they belong. As a result, they felt ow</w:t>
      </w:r>
      <w:r>
        <w:t xml:space="preserve">nership of the circumstances and therefore, made a change. </w:t>
      </w:r>
    </w:p>
    <w:p w14:paraId="28242644" w14:textId="77777777" w:rsidR="002911D1" w:rsidRDefault="00AB1F19">
      <w:pPr>
        <w:numPr>
          <w:ilvl w:val="3"/>
          <w:numId w:val="5"/>
        </w:numPr>
        <w:ind w:hanging="360"/>
        <w:contextualSpacing/>
      </w:pPr>
      <w:r>
        <w:t xml:space="preserve">Belonging is intimately tied with ownership and agency.  </w:t>
      </w:r>
    </w:p>
    <w:p w14:paraId="0DDCBF4B" w14:textId="77777777" w:rsidR="002911D1" w:rsidRDefault="00AB1F19">
      <w:r>
        <w:t xml:space="preserve"> </w:t>
      </w:r>
    </w:p>
    <w:p w14:paraId="68A369C0" w14:textId="77777777" w:rsidR="002911D1" w:rsidRDefault="00AB1F19">
      <w:pPr>
        <w:numPr>
          <w:ilvl w:val="0"/>
          <w:numId w:val="5"/>
        </w:numPr>
        <w:ind w:hanging="360"/>
        <w:contextualSpacing/>
      </w:pPr>
      <w:r>
        <w:rPr>
          <w:u w:val="single"/>
        </w:rPr>
        <w:t>Question</w:t>
      </w:r>
      <w:r>
        <w:t>: If a child doesn’t feel like they belong, why would that be a bad thing?</w:t>
      </w:r>
    </w:p>
    <w:p w14:paraId="601CCBDB" w14:textId="77777777" w:rsidR="002911D1" w:rsidRDefault="00AB1F19">
      <w:pPr>
        <w:numPr>
          <w:ilvl w:val="1"/>
          <w:numId w:val="5"/>
        </w:numPr>
        <w:ind w:hanging="360"/>
        <w:contextualSpacing/>
      </w:pPr>
      <w:r>
        <w:lastRenderedPageBreak/>
        <w:t>Yes. They will feel inferior. They may feel like they</w:t>
      </w:r>
      <w:r>
        <w:t xml:space="preserve"> are “second class”. Additionally, they may not have confidence to believe in their potential.</w:t>
      </w:r>
    </w:p>
    <w:p w14:paraId="4BC579FB" w14:textId="77777777" w:rsidR="002911D1" w:rsidRDefault="00AB1F19">
      <w:r>
        <w:t xml:space="preserve"> </w:t>
      </w:r>
    </w:p>
    <w:p w14:paraId="71E581D3" w14:textId="77777777" w:rsidR="002911D1" w:rsidRDefault="00AB1F19">
      <w:pPr>
        <w:numPr>
          <w:ilvl w:val="0"/>
          <w:numId w:val="5"/>
        </w:numPr>
        <w:ind w:hanging="360"/>
        <w:contextualSpacing/>
      </w:pPr>
      <w:r>
        <w:t xml:space="preserve">Chalk-talk. Walk around the room. I want you to look at the quotes that we have listed. These are quotes from a 2016 study that we conducted in San Francisco. </w:t>
      </w:r>
      <w:r>
        <w:t>We wanted to understand how Muslim children are dealing with Islamophobia</w:t>
      </w:r>
    </w:p>
    <w:p w14:paraId="0CB26E39" w14:textId="77777777" w:rsidR="002911D1" w:rsidRDefault="002911D1"/>
    <w:p w14:paraId="343B29D8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t>Sofia, age 6, said “Sometimes I pretend I’m not Muslim in my other school [public school]. Because I don’t want anybody to know. Because I told - once I told my other friend...she m</w:t>
      </w:r>
      <w:r>
        <w:t>ade fun of me.”</w:t>
      </w:r>
      <w:r>
        <w:br/>
      </w:r>
    </w:p>
    <w:p w14:paraId="5CC11297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t>Asiyah, age 8,</w:t>
      </w:r>
      <w:r>
        <w:tab/>
        <w:t>“Yeah, sometimes I feel like I don’t want to talk about it [being Muslim] because they just embarrass me and tell other people...I’m really shy at school [not out of school].”</w:t>
      </w:r>
      <w:r>
        <w:tab/>
      </w:r>
    </w:p>
    <w:p w14:paraId="75F323DD" w14:textId="77777777" w:rsidR="002911D1" w:rsidRDefault="00AB1F19">
      <w:pPr>
        <w:ind w:left="720"/>
      </w:pPr>
      <w:r>
        <w:t xml:space="preserve">  </w:t>
      </w:r>
    </w:p>
    <w:p w14:paraId="0BB3BC8A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t>Amna, age 5, said “they [kids in public scho</w:t>
      </w:r>
      <w:r>
        <w:t xml:space="preserve">ol] don’t know [that I’m Muslim] and I don’t want them to know.” </w:t>
      </w:r>
    </w:p>
    <w:p w14:paraId="0954B94D" w14:textId="77777777" w:rsidR="002911D1" w:rsidRDefault="00AB1F19">
      <w:pPr>
        <w:ind w:left="2160"/>
      </w:pPr>
      <w:r>
        <w:t xml:space="preserve"> </w:t>
      </w:r>
    </w:p>
    <w:p w14:paraId="1255772C" w14:textId="77777777" w:rsidR="002911D1" w:rsidRDefault="00AB1F19">
      <w:pPr>
        <w:numPr>
          <w:ilvl w:val="2"/>
          <w:numId w:val="2"/>
        </w:numPr>
        <w:ind w:hanging="360"/>
        <w:contextualSpacing/>
      </w:pPr>
      <w:r>
        <w:t>Questions:</w:t>
      </w:r>
    </w:p>
    <w:p w14:paraId="73C98F4C" w14:textId="77777777" w:rsidR="002911D1" w:rsidRDefault="00AB1F19">
      <w:pPr>
        <w:numPr>
          <w:ilvl w:val="3"/>
          <w:numId w:val="2"/>
        </w:numPr>
        <w:ind w:hanging="360"/>
        <w:contextualSpacing/>
      </w:pPr>
      <w:r>
        <w:t>After reading these quotes, do you think these kids feel like they belong?</w:t>
      </w:r>
    </w:p>
    <w:p w14:paraId="168B5F48" w14:textId="77777777" w:rsidR="002911D1" w:rsidRDefault="00AB1F19">
      <w:pPr>
        <w:numPr>
          <w:ilvl w:val="4"/>
          <w:numId w:val="2"/>
        </w:numPr>
        <w:ind w:hanging="360"/>
        <w:contextualSpacing/>
      </w:pPr>
      <w:r>
        <w:t>1-in-2 kids don’t know if they can be both Muslim and also American</w:t>
      </w:r>
    </w:p>
    <w:p w14:paraId="7BD30C9E" w14:textId="77777777" w:rsidR="002911D1" w:rsidRDefault="00AB1F19">
      <w:pPr>
        <w:numPr>
          <w:ilvl w:val="4"/>
          <w:numId w:val="2"/>
        </w:numPr>
        <w:ind w:hanging="360"/>
        <w:contextualSpacing/>
      </w:pPr>
      <w:r>
        <w:t>Anti-Muslim discrimination is at an all-time high</w:t>
      </w:r>
    </w:p>
    <w:p w14:paraId="6A9803D4" w14:textId="77777777" w:rsidR="002911D1" w:rsidRDefault="00AB1F19">
      <w:pPr>
        <w:numPr>
          <w:ilvl w:val="4"/>
          <w:numId w:val="2"/>
        </w:numPr>
        <w:ind w:hanging="360"/>
        <w:contextualSpacing/>
      </w:pPr>
      <w:r>
        <w:t>There is a serious issue associated with belonging</w:t>
      </w:r>
      <w:r>
        <w:br/>
      </w:r>
    </w:p>
    <w:p w14:paraId="64D7D4B9" w14:textId="77777777" w:rsidR="002911D1" w:rsidRDefault="00AB1F19">
      <w:pPr>
        <w:numPr>
          <w:ilvl w:val="3"/>
          <w:numId w:val="2"/>
        </w:numPr>
        <w:ind w:hanging="360"/>
        <w:contextualSpacing/>
      </w:pPr>
      <w:r>
        <w:t>As Sunday school teachers, what role do we play in this?</w:t>
      </w:r>
    </w:p>
    <w:p w14:paraId="4708AEF3" w14:textId="77777777" w:rsidR="002911D1" w:rsidRDefault="00AB1F19">
      <w:pPr>
        <w:numPr>
          <w:ilvl w:val="4"/>
          <w:numId w:val="2"/>
        </w:numPr>
        <w:ind w:hanging="360"/>
        <w:contextualSpacing/>
      </w:pPr>
      <w:r>
        <w:t>Faith-based schools have a unique opportunity to define what it mean to be an American Muslim</w:t>
      </w:r>
    </w:p>
    <w:p w14:paraId="332C6FC7" w14:textId="77777777" w:rsidR="002911D1" w:rsidRDefault="00AB1F19">
      <w:pPr>
        <w:numPr>
          <w:ilvl w:val="6"/>
          <w:numId w:val="2"/>
        </w:numPr>
        <w:ind w:hanging="360"/>
        <w:contextualSpacing/>
      </w:pPr>
      <w:r>
        <w:t>Inf</w:t>
      </w:r>
      <w:r>
        <w:t>ormed, active, and engaged in affairs</w:t>
      </w:r>
    </w:p>
    <w:p w14:paraId="4AC8F46B" w14:textId="77777777" w:rsidR="002911D1" w:rsidRDefault="00AB1F19">
      <w:pPr>
        <w:numPr>
          <w:ilvl w:val="6"/>
          <w:numId w:val="2"/>
        </w:numPr>
        <w:ind w:hanging="360"/>
        <w:contextualSpacing/>
      </w:pPr>
      <w:r>
        <w:t>Standing for justice; defending our own rights and according those rights to others</w:t>
      </w:r>
    </w:p>
    <w:p w14:paraId="1A557F85" w14:textId="77777777" w:rsidR="002911D1" w:rsidRDefault="00AB1F19">
      <w:pPr>
        <w:numPr>
          <w:ilvl w:val="6"/>
          <w:numId w:val="2"/>
        </w:numPr>
        <w:ind w:hanging="360"/>
        <w:contextualSpacing/>
      </w:pPr>
      <w:r>
        <w:t>Understanding laws and institutions that govern us</w:t>
      </w:r>
    </w:p>
    <w:p w14:paraId="5D09D234" w14:textId="77777777" w:rsidR="002911D1" w:rsidRDefault="00AB1F19">
      <w:pPr>
        <w:numPr>
          <w:ilvl w:val="6"/>
          <w:numId w:val="2"/>
        </w:numPr>
        <w:ind w:hanging="360"/>
        <w:contextualSpacing/>
      </w:pPr>
      <w:r>
        <w:t>Contribute in discourse about the issues society faces</w:t>
      </w:r>
    </w:p>
    <w:p w14:paraId="5CD1FA44" w14:textId="77777777" w:rsidR="002911D1" w:rsidRDefault="00AB1F19">
      <w:pPr>
        <w:numPr>
          <w:ilvl w:val="4"/>
          <w:numId w:val="2"/>
        </w:numPr>
        <w:ind w:hanging="360"/>
        <w:contextualSpacing/>
      </w:pPr>
      <w:r>
        <w:t>We can help children at a mi</w:t>
      </w:r>
      <w:r>
        <w:t>nimum feel like they belong here, and wherever possible build a sense of belonging in their community as well.</w:t>
      </w:r>
      <w:r>
        <w:br/>
      </w:r>
      <w:r>
        <w:br/>
      </w:r>
    </w:p>
    <w:p w14:paraId="7E7AF9B0" w14:textId="77777777" w:rsidR="002911D1" w:rsidRDefault="00AB1F19">
      <w:r>
        <w:br/>
        <w:t xml:space="preserve"> </w:t>
      </w:r>
    </w:p>
    <w:p w14:paraId="4EC9BFDC" w14:textId="77777777" w:rsidR="002911D1" w:rsidRDefault="00AB1F19">
      <w:pPr>
        <w:rPr>
          <w:b/>
        </w:rPr>
      </w:pPr>
      <w:r>
        <w:rPr>
          <w:b/>
        </w:rPr>
        <w:t>Part Three: Strategies to cultivate belonging at Islamic</w:t>
      </w:r>
      <w:r>
        <w:rPr>
          <w:b/>
        </w:rPr>
        <w:t xml:space="preserve"> School</w:t>
      </w:r>
    </w:p>
    <w:p w14:paraId="2CD23C8E" w14:textId="77777777" w:rsidR="002911D1" w:rsidRDefault="00AB1F19">
      <w:r>
        <w:lastRenderedPageBreak/>
        <w:t xml:space="preserve">Our goal is to facilitate constructive </w:t>
      </w:r>
      <w:r>
        <w:t>identity development, such that children feel like they belong in the classroom, and also in their community:</w:t>
      </w:r>
    </w:p>
    <w:p w14:paraId="1869E111" w14:textId="77777777" w:rsidR="002911D1" w:rsidRDefault="00AB1F19">
      <w:pPr>
        <w:numPr>
          <w:ilvl w:val="0"/>
          <w:numId w:val="4"/>
        </w:numPr>
        <w:ind w:hanging="360"/>
        <w:contextualSpacing/>
      </w:pPr>
      <w:r>
        <w:t>Take pride in being part of their community/s</w:t>
      </w:r>
      <w:r>
        <w:t>chool</w:t>
      </w:r>
    </w:p>
    <w:p w14:paraId="30EBF59C" w14:textId="77777777" w:rsidR="002911D1" w:rsidRDefault="00AB1F19">
      <w:pPr>
        <w:numPr>
          <w:ilvl w:val="0"/>
          <w:numId w:val="4"/>
        </w:numPr>
        <w:ind w:hanging="360"/>
        <w:contextualSpacing/>
      </w:pPr>
      <w:r>
        <w:t>Don’t feel that they are split between being American and being Muslim</w:t>
      </w:r>
    </w:p>
    <w:p w14:paraId="673A307F" w14:textId="77777777" w:rsidR="002911D1" w:rsidRDefault="002911D1">
      <w:pPr>
        <w:ind w:left="2880"/>
      </w:pPr>
    </w:p>
    <w:p w14:paraId="3E635546" w14:textId="77777777" w:rsidR="002911D1" w:rsidRDefault="00AB1F19">
      <w:pPr>
        <w:numPr>
          <w:ilvl w:val="0"/>
          <w:numId w:val="6"/>
        </w:numPr>
        <w:ind w:hanging="360"/>
        <w:contextualSpacing/>
      </w:pPr>
      <w:r>
        <w:t>Cultivating Belonging in the Classroom</w:t>
      </w:r>
    </w:p>
    <w:p w14:paraId="03CB2FCE" w14:textId="77777777" w:rsidR="002911D1" w:rsidRDefault="00AB1F19">
      <w:pPr>
        <w:numPr>
          <w:ilvl w:val="1"/>
          <w:numId w:val="6"/>
        </w:numPr>
        <w:ind w:hanging="360"/>
        <w:contextualSpacing/>
      </w:pPr>
      <w:r>
        <w:rPr>
          <w:u w:val="single"/>
        </w:rPr>
        <w:t xml:space="preserve">Establish Class Norms </w:t>
      </w:r>
      <w:r>
        <w:t>- During the first meeting of the year (or whenever), spend time to create classroom norms. That is, what are the expectations and responsibilities of the st</w:t>
      </w:r>
      <w:r>
        <w:t xml:space="preserve">udents and teachers. </w:t>
      </w:r>
    </w:p>
    <w:p w14:paraId="24F5AF5B" w14:textId="77777777" w:rsidR="002911D1" w:rsidRDefault="00AB1F19">
      <w:pPr>
        <w:numPr>
          <w:ilvl w:val="2"/>
          <w:numId w:val="6"/>
        </w:numPr>
        <w:ind w:hanging="360"/>
        <w:contextualSpacing/>
      </w:pPr>
      <w:r>
        <w:t>Example: Beginning of this workshop</w:t>
      </w:r>
    </w:p>
    <w:p w14:paraId="0054EE69" w14:textId="77777777" w:rsidR="002911D1" w:rsidRDefault="002911D1">
      <w:pPr>
        <w:ind w:left="720"/>
      </w:pPr>
    </w:p>
    <w:p w14:paraId="554AD609" w14:textId="77777777" w:rsidR="002911D1" w:rsidRDefault="00AB1F19">
      <w:pPr>
        <w:numPr>
          <w:ilvl w:val="1"/>
          <w:numId w:val="6"/>
        </w:numPr>
        <w:ind w:hanging="360"/>
        <w:contextualSpacing/>
      </w:pPr>
      <w:r>
        <w:rPr>
          <w:u w:val="single"/>
        </w:rPr>
        <w:t xml:space="preserve">Create Opportunities for Collaboration </w:t>
      </w:r>
      <w:r>
        <w:t xml:space="preserve">- Promote opportunities for collaboration - can't create friendship but you can create the spark </w:t>
      </w:r>
    </w:p>
    <w:p w14:paraId="3301F156" w14:textId="77777777" w:rsidR="002911D1" w:rsidRDefault="00AB1F19">
      <w:pPr>
        <w:numPr>
          <w:ilvl w:val="2"/>
          <w:numId w:val="6"/>
        </w:numPr>
        <w:ind w:hanging="360"/>
        <w:contextualSpacing/>
      </w:pPr>
      <w:r>
        <w:t>Example: Qur’an practice with each other</w:t>
      </w:r>
      <w:r>
        <w:br/>
      </w:r>
    </w:p>
    <w:p w14:paraId="6C943ED7" w14:textId="77777777" w:rsidR="002911D1" w:rsidRDefault="00AB1F19">
      <w:pPr>
        <w:numPr>
          <w:ilvl w:val="1"/>
          <w:numId w:val="6"/>
        </w:numPr>
        <w:ind w:hanging="360"/>
        <w:contextualSpacing/>
      </w:pPr>
      <w:r>
        <w:rPr>
          <w:u w:val="single"/>
        </w:rPr>
        <w:t xml:space="preserve">Inclusive Layout </w:t>
      </w:r>
      <w:r>
        <w:t>- thinking about creating safe, inclusive spaces; how to organize desks to promote activity and interaction among students</w:t>
      </w:r>
    </w:p>
    <w:p w14:paraId="0E3BACB4" w14:textId="77777777" w:rsidR="002911D1" w:rsidRDefault="00AB1F19">
      <w:pPr>
        <w:numPr>
          <w:ilvl w:val="2"/>
          <w:numId w:val="6"/>
        </w:numPr>
        <w:ind w:hanging="360"/>
        <w:contextualSpacing/>
      </w:pPr>
      <w:r>
        <w:t>Example: In smaller classroom, organize your class as a half-circle such that each student has the ability to see all of the other st</w:t>
      </w:r>
      <w:r>
        <w:t>udents</w:t>
      </w:r>
    </w:p>
    <w:p w14:paraId="225D2CC4" w14:textId="77777777" w:rsidR="002911D1" w:rsidRDefault="00AB1F19">
      <w:pPr>
        <w:ind w:left="720"/>
      </w:pPr>
      <w:r>
        <w:t xml:space="preserve"> </w:t>
      </w:r>
    </w:p>
    <w:p w14:paraId="6B8B1798" w14:textId="77777777" w:rsidR="002911D1" w:rsidRDefault="00AB1F19">
      <w:pPr>
        <w:numPr>
          <w:ilvl w:val="1"/>
          <w:numId w:val="6"/>
        </w:numPr>
        <w:ind w:hanging="360"/>
        <w:contextualSpacing/>
      </w:pPr>
      <w:r>
        <w:rPr>
          <w:u w:val="single"/>
        </w:rPr>
        <w:t xml:space="preserve">Provide recognition and rewards </w:t>
      </w:r>
      <w:r>
        <w:t>- Provide recognition and rewards (not extrinsic --- growth mindset: praising effort, not just outcomes). Reward shouldn't always be a physical object, should be a spiritual thing too. Rewards to stimulate a desired</w:t>
      </w:r>
      <w:r>
        <w:t xml:space="preserve"> action -- good question or kindness, etc</w:t>
      </w:r>
    </w:p>
    <w:p w14:paraId="52150B7E" w14:textId="77777777" w:rsidR="002911D1" w:rsidRDefault="00AB1F19">
      <w:r>
        <w:t xml:space="preserve"> </w:t>
      </w:r>
    </w:p>
    <w:p w14:paraId="0C66C28F" w14:textId="77777777" w:rsidR="002911D1" w:rsidRDefault="00AB1F19">
      <w:pPr>
        <w:numPr>
          <w:ilvl w:val="0"/>
          <w:numId w:val="2"/>
        </w:numPr>
        <w:ind w:hanging="360"/>
        <w:contextualSpacing/>
      </w:pPr>
      <w:r>
        <w:t>Cultivating Belonging in the Community</w:t>
      </w:r>
    </w:p>
    <w:p w14:paraId="5D429CFF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rPr>
          <w:u w:val="single"/>
        </w:rPr>
        <w:t>Tie American Events/Culture into the Lesson</w:t>
      </w:r>
      <w:r>
        <w:t>:</w:t>
      </w:r>
    </w:p>
    <w:p w14:paraId="5F8DD38D" w14:textId="77777777" w:rsidR="002911D1" w:rsidRDefault="00AB1F19">
      <w:pPr>
        <w:numPr>
          <w:ilvl w:val="2"/>
          <w:numId w:val="2"/>
        </w:numPr>
        <w:ind w:hanging="360"/>
        <w:contextualSpacing/>
      </w:pPr>
      <w:r>
        <w:t xml:space="preserve"> Example: In a class on history, tie in black history month or women’s history month into the classroom.</w:t>
      </w:r>
      <w:r>
        <w:br/>
      </w:r>
    </w:p>
    <w:p w14:paraId="5EF9BE29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rPr>
          <w:u w:val="single"/>
        </w:rPr>
        <w:t>Sharing work / activit</w:t>
      </w:r>
      <w:r>
        <w:rPr>
          <w:u w:val="single"/>
        </w:rPr>
        <w:t xml:space="preserve">ies with the community </w:t>
      </w:r>
    </w:p>
    <w:p w14:paraId="2E0100FD" w14:textId="77777777" w:rsidR="002911D1" w:rsidRDefault="00AB1F19">
      <w:pPr>
        <w:numPr>
          <w:ilvl w:val="2"/>
          <w:numId w:val="2"/>
        </w:numPr>
        <w:ind w:hanging="360"/>
        <w:contextualSpacing/>
      </w:pPr>
      <w:r>
        <w:t>Example: creating a board outside the classroom, on which you can showcase student work. Or, after Jummah prayers, allowing children to give a presentation</w:t>
      </w:r>
      <w:r>
        <w:br/>
        <w:t xml:space="preserve"> </w:t>
      </w:r>
    </w:p>
    <w:p w14:paraId="778FB86F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rPr>
          <w:u w:val="single"/>
        </w:rPr>
        <w:t>Service-learning</w:t>
      </w:r>
      <w:r>
        <w:t>: Instead of just learning something, put it into action.</w:t>
      </w:r>
    </w:p>
    <w:p w14:paraId="5FA361F3" w14:textId="77777777" w:rsidR="002911D1" w:rsidRDefault="00AB1F19">
      <w:pPr>
        <w:numPr>
          <w:ilvl w:val="2"/>
          <w:numId w:val="2"/>
        </w:numPr>
        <w:ind w:hanging="360"/>
        <w:contextualSpacing/>
      </w:pPr>
      <w:r>
        <w:t>Example: Learning that planting a tree is sadqa jaariya, go and actually plant a tree</w:t>
      </w:r>
      <w:r>
        <w:br/>
      </w:r>
    </w:p>
    <w:p w14:paraId="19F18936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rPr>
          <w:u w:val="single"/>
        </w:rPr>
        <w:t>Non-Muslim Guest Speakers</w:t>
      </w:r>
      <w:r>
        <w:t>:</w:t>
      </w:r>
    </w:p>
    <w:p w14:paraId="62299F9A" w14:textId="77777777" w:rsidR="002911D1" w:rsidRDefault="00AB1F19">
      <w:pPr>
        <w:numPr>
          <w:ilvl w:val="2"/>
          <w:numId w:val="2"/>
        </w:numPr>
        <w:ind w:hanging="360"/>
        <w:contextualSpacing/>
      </w:pPr>
      <w:r>
        <w:t>Example: Invite a pastor to your class if you are talking about Christianity. Or, invite your Mayor into the classroom</w:t>
      </w:r>
    </w:p>
    <w:p w14:paraId="71DCBF9E" w14:textId="77777777" w:rsidR="002911D1" w:rsidRDefault="002911D1">
      <w:pPr>
        <w:ind w:left="1440"/>
      </w:pPr>
    </w:p>
    <w:p w14:paraId="3CB00716" w14:textId="77777777" w:rsidR="002911D1" w:rsidRDefault="00AB1F19">
      <w:pPr>
        <w:numPr>
          <w:ilvl w:val="1"/>
          <w:numId w:val="2"/>
        </w:numPr>
        <w:ind w:hanging="360"/>
        <w:contextualSpacing/>
      </w:pPr>
      <w:r>
        <w:t>Fields trips</w:t>
      </w:r>
    </w:p>
    <w:p w14:paraId="480CA60B" w14:textId="77777777" w:rsidR="002911D1" w:rsidRDefault="00AB1F19" w:rsidP="00AB1F19">
      <w:pPr>
        <w:numPr>
          <w:ilvl w:val="2"/>
          <w:numId w:val="2"/>
        </w:numPr>
        <w:ind w:hanging="360"/>
        <w:contextualSpacing/>
      </w:pPr>
      <w:r>
        <w:lastRenderedPageBreak/>
        <w:t xml:space="preserve">Example: </w:t>
      </w:r>
      <w:r>
        <w:t>go to the Old-folks home</w:t>
      </w:r>
      <w:bookmarkStart w:id="0" w:name="_GoBack"/>
      <w:bookmarkEnd w:id="0"/>
      <w:r>
        <w:t xml:space="preserve"> </w:t>
      </w:r>
    </w:p>
    <w:sectPr w:rsidR="002911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062"/>
    <w:multiLevelType w:val="multilevel"/>
    <w:tmpl w:val="7C70519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2B632C17"/>
    <w:multiLevelType w:val="multilevel"/>
    <w:tmpl w:val="3A2646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A811FA3"/>
    <w:multiLevelType w:val="multilevel"/>
    <w:tmpl w:val="B678B31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FF13715"/>
    <w:multiLevelType w:val="multilevel"/>
    <w:tmpl w:val="B540C57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B5E4A17"/>
    <w:multiLevelType w:val="multilevel"/>
    <w:tmpl w:val="3A8ECCF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4AC32FB"/>
    <w:multiLevelType w:val="multilevel"/>
    <w:tmpl w:val="06789B0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64179FC"/>
    <w:multiLevelType w:val="multilevel"/>
    <w:tmpl w:val="2DC2DDA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efaultTabStop w:val="720"/>
  <w:characterSpacingControl w:val="doNotCompress"/>
  <w:compat>
    <w:compatSetting w:name="compatibilityMode" w:uri="http://schemas.microsoft.com/office/word" w:val="14"/>
  </w:compat>
  <w:rsids>
    <w:rsidRoot w:val="002911D1"/>
    <w:rsid w:val="002911D1"/>
    <w:rsid w:val="00A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F88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5267</Characters>
  <Application>Microsoft Macintosh Word</Application>
  <DocSecurity>0</DocSecurity>
  <Lines>43</Lines>
  <Paragraphs>12</Paragraphs>
  <ScaleCrop>false</ScaleCrop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Sana Aaser</cp:lastModifiedBy>
  <cp:revision>2</cp:revision>
  <dcterms:created xsi:type="dcterms:W3CDTF">2017-03-14T05:53:00Z</dcterms:created>
  <dcterms:modified xsi:type="dcterms:W3CDTF">2017-03-14T05:54:00Z</dcterms:modified>
</cp:coreProperties>
</file>