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91EF" w14:textId="77777777" w:rsidR="00935F00" w:rsidRDefault="00E469BF">
      <w:pPr>
        <w:rPr>
          <w:b/>
          <w:highlight w:val="yellow"/>
        </w:rPr>
      </w:pPr>
      <w:r>
        <w:rPr>
          <w:b/>
          <w:highlight w:val="yellow"/>
        </w:rPr>
        <w:t>MODULE ONE: CRITICAL THINKING</w:t>
      </w:r>
    </w:p>
    <w:p w14:paraId="6BC136FE" w14:textId="77777777" w:rsidR="00935F00" w:rsidRDefault="00935F00"/>
    <w:p w14:paraId="6E679ED0" w14:textId="77777777" w:rsidR="00935F00" w:rsidRDefault="00E469BF">
      <w:pPr>
        <w:rPr>
          <w:b/>
        </w:rPr>
      </w:pPr>
      <w:r>
        <w:rPr>
          <w:b/>
        </w:rPr>
        <w:t>Learning Objectives:</w:t>
      </w:r>
    </w:p>
    <w:p w14:paraId="18448B2D" w14:textId="77777777" w:rsidR="00935F00" w:rsidRDefault="00E469BF">
      <w:pPr>
        <w:numPr>
          <w:ilvl w:val="0"/>
          <w:numId w:val="5"/>
        </w:numPr>
        <w:ind w:hanging="360"/>
        <w:contextualSpacing/>
      </w:pPr>
      <w:r>
        <w:t>To understand that critical thinking is facilitated through curiosity, reflection, and judgment</w:t>
      </w:r>
    </w:p>
    <w:p w14:paraId="189BE955" w14:textId="77777777" w:rsidR="00935F00" w:rsidRDefault="00E469BF">
      <w:pPr>
        <w:numPr>
          <w:ilvl w:val="0"/>
          <w:numId w:val="5"/>
        </w:numPr>
        <w:ind w:hanging="360"/>
        <w:contextualSpacing/>
      </w:pPr>
      <w:r>
        <w:t>To realize the potential of critical thinking to (a) foster deeper learning and (b) build confidence in students</w:t>
      </w:r>
    </w:p>
    <w:p w14:paraId="30532D42" w14:textId="77777777" w:rsidR="00935F00" w:rsidRDefault="00E469BF">
      <w:pPr>
        <w:numPr>
          <w:ilvl w:val="0"/>
          <w:numId w:val="5"/>
        </w:numPr>
        <w:ind w:hanging="360"/>
        <w:contextualSpacing/>
      </w:pPr>
      <w:r>
        <w:t>To learn practical ways teachers can incorporate critical thinking in their own classrooms</w:t>
      </w:r>
    </w:p>
    <w:p w14:paraId="01FC0C7B" w14:textId="77777777" w:rsidR="00935F00" w:rsidRDefault="00935F00"/>
    <w:p w14:paraId="3D777372" w14:textId="77777777" w:rsidR="00935F00" w:rsidRDefault="00E469BF">
      <w:pPr>
        <w:rPr>
          <w:b/>
        </w:rPr>
      </w:pPr>
      <w:r>
        <w:rPr>
          <w:b/>
        </w:rPr>
        <w:t>Part One: Understanding the importance of critical thinking</w:t>
      </w:r>
    </w:p>
    <w:p w14:paraId="2A94AF10" w14:textId="77777777" w:rsidR="00935F00" w:rsidRDefault="00E469BF">
      <w:pPr>
        <w:numPr>
          <w:ilvl w:val="0"/>
          <w:numId w:val="3"/>
        </w:numPr>
        <w:ind w:hanging="360"/>
        <w:contextualSpacing/>
      </w:pPr>
      <w:r>
        <w:rPr>
          <w:u w:val="single"/>
        </w:rPr>
        <w:t>Activity</w:t>
      </w:r>
      <w:r>
        <w:t xml:space="preserve">: Statement - “Children have the right to question all aspects of Islam.” </w:t>
      </w:r>
    </w:p>
    <w:p w14:paraId="250CD0B5" w14:textId="77777777" w:rsidR="00935F00" w:rsidRDefault="00E469BF">
      <w:pPr>
        <w:numPr>
          <w:ilvl w:val="1"/>
          <w:numId w:val="3"/>
        </w:numPr>
        <w:ind w:hanging="360"/>
        <w:contextualSpacing/>
      </w:pPr>
      <w:r>
        <w:t>Pick a side - Completely Agree or Completely Disagree</w:t>
      </w:r>
    </w:p>
    <w:p w14:paraId="77AF65B3" w14:textId="77777777" w:rsidR="00935F00" w:rsidRDefault="00E469BF">
      <w:pPr>
        <w:numPr>
          <w:ilvl w:val="2"/>
          <w:numId w:val="3"/>
        </w:numPr>
        <w:ind w:hanging="360"/>
        <w:contextualSpacing/>
      </w:pPr>
      <w:r>
        <w:t>Ask why they picked the side that they did</w:t>
      </w:r>
    </w:p>
    <w:p w14:paraId="1EDD7BD7" w14:textId="77777777" w:rsidR="00935F00" w:rsidRDefault="00E469BF">
      <w:pPr>
        <w:numPr>
          <w:ilvl w:val="2"/>
          <w:numId w:val="3"/>
        </w:numPr>
        <w:ind w:hanging="360"/>
        <w:contextualSpacing/>
      </w:pPr>
      <w:r>
        <w:t>Stimulate debate</w:t>
      </w:r>
    </w:p>
    <w:p w14:paraId="31E4ABAB" w14:textId="77777777" w:rsidR="00935F00" w:rsidRDefault="00E469BF">
      <w:pPr>
        <w:numPr>
          <w:ilvl w:val="3"/>
          <w:numId w:val="3"/>
        </w:numPr>
        <w:ind w:hanging="360"/>
        <w:contextualSpacing/>
      </w:pPr>
      <w:r>
        <w:t>Key learning: for childr</w:t>
      </w:r>
      <w:r>
        <w:t xml:space="preserve">en growing up in North America it is necessary to understand why they believe. And BTW, this is supported within the Holy Qur’an as well, within reason. </w:t>
      </w:r>
    </w:p>
    <w:p w14:paraId="2C9A7A51" w14:textId="77777777" w:rsidR="00935F00" w:rsidRDefault="00935F00">
      <w:pPr>
        <w:ind w:left="2160"/>
      </w:pPr>
    </w:p>
    <w:p w14:paraId="3D533BEF" w14:textId="77777777" w:rsidR="00935F00" w:rsidRDefault="00E469BF">
      <w:pPr>
        <w:numPr>
          <w:ilvl w:val="0"/>
          <w:numId w:val="3"/>
        </w:numPr>
        <w:ind w:hanging="360"/>
        <w:contextualSpacing/>
      </w:pPr>
      <w:r>
        <w:t>Critical thinking is how children learn:</w:t>
      </w:r>
    </w:p>
    <w:p w14:paraId="3D2F16BE" w14:textId="77777777" w:rsidR="00935F00" w:rsidRDefault="00E469BF">
      <w:pPr>
        <w:numPr>
          <w:ilvl w:val="1"/>
          <w:numId w:val="3"/>
        </w:numPr>
        <w:ind w:hanging="360"/>
        <w:contextualSpacing/>
      </w:pPr>
      <w:r>
        <w:t>Metaphor: Let’s think about how a lightbulb works. First, th</w:t>
      </w:r>
      <w:r>
        <w:t xml:space="preserve">ere needs to be electricity, an energy that flows into it. We’ll call that curiosity, which is a spark or interest. Next, we need a complete circuit, made up of connections that link one thing to the other. We’ll call that reflection because it depends on </w:t>
      </w:r>
      <w:r>
        <w:t>connecting existing knowledge to new information. And finally, there is the bulb that filters the light that emanates - sometimes it has a yellow glow, other times it has a blue tint, or it could shine bright white. We’ll call this judgment because it is u</w:t>
      </w:r>
      <w:r>
        <w:t>ltimately the way we interpret and see the world.</w:t>
      </w:r>
    </w:p>
    <w:p w14:paraId="52884579" w14:textId="77777777" w:rsidR="00935F00" w:rsidRDefault="00E469BF">
      <w:pPr>
        <w:numPr>
          <w:ilvl w:val="2"/>
          <w:numId w:val="3"/>
        </w:numPr>
        <w:ind w:hanging="360"/>
        <w:contextualSpacing/>
      </w:pPr>
      <w:r>
        <w:t>Moral of the story -- three parts: curiosity (spark), reflection (connections), and judgement (light). These three parts will influence how we see the world.</w:t>
      </w:r>
    </w:p>
    <w:p w14:paraId="50DE139D" w14:textId="77777777" w:rsidR="00935F00" w:rsidRDefault="00935F00"/>
    <w:p w14:paraId="72A35403" w14:textId="77777777" w:rsidR="00935F00" w:rsidRDefault="00E469BF">
      <w:pPr>
        <w:rPr>
          <w:b/>
        </w:rPr>
      </w:pPr>
      <w:r>
        <w:rPr>
          <w:b/>
        </w:rPr>
        <w:t>Part Two: Understanding the nuances</w:t>
      </w:r>
    </w:p>
    <w:p w14:paraId="7EDAD918" w14:textId="77777777" w:rsidR="00935F00" w:rsidRDefault="00E469BF">
      <w:pPr>
        <w:numPr>
          <w:ilvl w:val="0"/>
          <w:numId w:val="2"/>
        </w:numPr>
        <w:ind w:hanging="360"/>
        <w:contextualSpacing/>
      </w:pPr>
      <w:r>
        <w:t>Curio</w:t>
      </w:r>
      <w:r>
        <w:t>sity: “a strong desire to learn or know something…It’s also about leaving your mind open to possibilities and being honest about what you do and don’t know.”</w:t>
      </w:r>
    </w:p>
    <w:p w14:paraId="2CC75E0A" w14:textId="77777777" w:rsidR="00935F00" w:rsidRDefault="00E469BF">
      <w:pPr>
        <w:numPr>
          <w:ilvl w:val="1"/>
          <w:numId w:val="4"/>
        </w:numPr>
        <w:ind w:hanging="360"/>
        <w:contextualSpacing/>
      </w:pPr>
      <w:r>
        <w:t>Why does it matter? It fuels a thirst for lifelong learning, In a 2014 study, researchers from UC Davis, discovered that:</w:t>
      </w:r>
    </w:p>
    <w:p w14:paraId="776F63E5" w14:textId="77777777" w:rsidR="00935F00" w:rsidRDefault="00E469BF">
      <w:pPr>
        <w:numPr>
          <w:ilvl w:val="3"/>
          <w:numId w:val="4"/>
        </w:numPr>
        <w:ind w:hanging="360"/>
        <w:contextualSpacing/>
      </w:pPr>
      <w:r>
        <w:rPr>
          <w:u w:val="single"/>
        </w:rPr>
        <w:t>Curiosity prepares the brain for learning</w:t>
      </w:r>
      <w:r>
        <w:t xml:space="preserve">: like a vortex that sucks in what you are motivated to learn, and also everything around it </w:t>
      </w:r>
      <w:r>
        <w:t>[metaphor: whirlwind]</w:t>
      </w:r>
    </w:p>
    <w:p w14:paraId="07584639" w14:textId="77777777" w:rsidR="00935F00" w:rsidRDefault="00E469BF">
      <w:pPr>
        <w:numPr>
          <w:ilvl w:val="3"/>
          <w:numId w:val="4"/>
        </w:numPr>
        <w:ind w:hanging="360"/>
        <w:contextualSpacing/>
      </w:pPr>
      <w:r>
        <w:rPr>
          <w:u w:val="single"/>
        </w:rPr>
        <w:t>Curiosity makes subsequent learning more rewarding</w:t>
      </w:r>
      <w:r>
        <w:t>: not only increased activity in the hippocampus (memories), but also in the brain circuit that is related to reward and pleasure [metaphor: when you’re hungry, the food tastes better]</w:t>
      </w:r>
    </w:p>
    <w:p w14:paraId="608AC043" w14:textId="77777777" w:rsidR="00935F00" w:rsidRDefault="00935F00"/>
    <w:p w14:paraId="45FEB616" w14:textId="77777777" w:rsidR="00935F00" w:rsidRDefault="00E469BF">
      <w:pPr>
        <w:numPr>
          <w:ilvl w:val="0"/>
          <w:numId w:val="4"/>
        </w:numPr>
        <w:ind w:hanging="360"/>
        <w:contextualSpacing/>
      </w:pPr>
      <w:r>
        <w:lastRenderedPageBreak/>
        <w:t>Reflection: thinking about our experiences, building on existing knowledge</w:t>
      </w:r>
    </w:p>
    <w:p w14:paraId="579C4B79" w14:textId="77777777" w:rsidR="00935F00" w:rsidRDefault="00E469BF">
      <w:pPr>
        <w:numPr>
          <w:ilvl w:val="1"/>
          <w:numId w:val="4"/>
        </w:numPr>
        <w:ind w:hanging="360"/>
        <w:contextualSpacing/>
      </w:pPr>
      <w:r>
        <w:t>Why does it matter?</w:t>
      </w:r>
    </w:p>
    <w:p w14:paraId="220846DD" w14:textId="77777777" w:rsidR="00935F00" w:rsidRDefault="00E469BF">
      <w:pPr>
        <w:numPr>
          <w:ilvl w:val="2"/>
          <w:numId w:val="4"/>
        </w:numPr>
        <w:spacing w:after="340"/>
        <w:ind w:hanging="360"/>
        <w:contextualSpacing/>
      </w:pPr>
      <w:r>
        <w:t>Allah (SWT) tells us so many times in the Holy Qur’an to reflect</w:t>
      </w:r>
    </w:p>
    <w:p w14:paraId="329340F6" w14:textId="77777777" w:rsidR="00935F00" w:rsidRDefault="00E469BF">
      <w:pPr>
        <w:numPr>
          <w:ilvl w:val="3"/>
          <w:numId w:val="4"/>
        </w:numPr>
        <w:spacing w:after="340"/>
        <w:ind w:hanging="360"/>
        <w:contextualSpacing/>
      </w:pPr>
      <w:r>
        <w:t xml:space="preserve">“And He has subjected to you, as from Him, all that is in the heavens and on earth: behold in </w:t>
      </w:r>
      <w:r>
        <w:t>that are Signs indeed for those who reflect” (45:13)</w:t>
      </w:r>
      <w:r>
        <w:br/>
      </w:r>
    </w:p>
    <w:p w14:paraId="562FEB71" w14:textId="77777777" w:rsidR="00935F00" w:rsidRDefault="00E469BF">
      <w:pPr>
        <w:numPr>
          <w:ilvl w:val="2"/>
          <w:numId w:val="4"/>
        </w:numPr>
        <w:ind w:hanging="360"/>
        <w:contextualSpacing/>
      </w:pPr>
      <w:r>
        <w:t>Students don’t have empty minds that need to be filled up, but rather learning happens when connections are made</w:t>
      </w:r>
    </w:p>
    <w:p w14:paraId="0768323C" w14:textId="77777777" w:rsidR="00935F00" w:rsidRDefault="00E469BF">
      <w:pPr>
        <w:numPr>
          <w:ilvl w:val="3"/>
          <w:numId w:val="4"/>
        </w:numPr>
        <w:ind w:hanging="360"/>
        <w:contextualSpacing/>
      </w:pPr>
      <w:r>
        <w:t>Reflecting on mistakes leads to change and development</w:t>
      </w:r>
    </w:p>
    <w:p w14:paraId="435BD5A7" w14:textId="77777777" w:rsidR="00935F00" w:rsidRDefault="00E469BF">
      <w:pPr>
        <w:numPr>
          <w:ilvl w:val="3"/>
          <w:numId w:val="4"/>
        </w:numPr>
        <w:spacing w:after="340"/>
        <w:ind w:hanging="360"/>
        <w:contextualSpacing/>
      </w:pPr>
      <w:r>
        <w:t>Reflection that links current expe</w:t>
      </w:r>
      <w:r>
        <w:t>rience to previous learnings (scaffolding, learning edge, zone of proximal development) leads to growth</w:t>
      </w:r>
    </w:p>
    <w:p w14:paraId="352047CD" w14:textId="77777777" w:rsidR="00935F00" w:rsidRDefault="00E469BF">
      <w:pPr>
        <w:numPr>
          <w:ilvl w:val="3"/>
          <w:numId w:val="4"/>
        </w:numPr>
        <w:spacing w:after="340"/>
        <w:ind w:hanging="360"/>
        <w:contextualSpacing/>
      </w:pPr>
      <w:r>
        <w:t>Reflection allows transfer of learning</w:t>
      </w:r>
      <w:r>
        <w:br/>
      </w:r>
    </w:p>
    <w:p w14:paraId="326F5F09" w14:textId="77777777" w:rsidR="00935F00" w:rsidRDefault="00E469BF">
      <w:pPr>
        <w:numPr>
          <w:ilvl w:val="2"/>
          <w:numId w:val="4"/>
        </w:numPr>
        <w:spacing w:after="340"/>
        <w:ind w:hanging="360"/>
        <w:contextualSpacing/>
      </w:pPr>
      <w:r>
        <w:t>Teachers assist in discovery; they are facilitators of meaning making</w:t>
      </w:r>
      <w:r>
        <w:br/>
      </w:r>
    </w:p>
    <w:p w14:paraId="759DB4C2" w14:textId="77777777" w:rsidR="00935F00" w:rsidRDefault="00E469BF">
      <w:pPr>
        <w:numPr>
          <w:ilvl w:val="0"/>
          <w:numId w:val="4"/>
        </w:numPr>
        <w:ind w:hanging="360"/>
        <w:contextualSpacing/>
      </w:pPr>
      <w:r>
        <w:t xml:space="preserve">Judgment: ability to weigh pros and cons </w:t>
      </w:r>
      <w:r>
        <w:t>to solve a problem or make a decision</w:t>
      </w:r>
    </w:p>
    <w:p w14:paraId="3E2C642C" w14:textId="77777777" w:rsidR="00935F00" w:rsidRDefault="00E469BF">
      <w:pPr>
        <w:numPr>
          <w:ilvl w:val="1"/>
          <w:numId w:val="4"/>
        </w:numPr>
        <w:ind w:hanging="360"/>
        <w:contextualSpacing/>
      </w:pPr>
      <w:r>
        <w:t>Think back to the corners activity we did earlier. How did you decide how to respond to the question?</w:t>
      </w:r>
    </w:p>
    <w:p w14:paraId="480BC2D3" w14:textId="77777777" w:rsidR="00935F00" w:rsidRDefault="00E469BF">
      <w:pPr>
        <w:numPr>
          <w:ilvl w:val="1"/>
          <w:numId w:val="4"/>
        </w:numPr>
        <w:ind w:hanging="360"/>
        <w:contextualSpacing/>
      </w:pPr>
      <w:r>
        <w:t>Why does judgment matter?</w:t>
      </w:r>
    </w:p>
    <w:p w14:paraId="063E0680" w14:textId="77777777" w:rsidR="00935F00" w:rsidRDefault="00E469BF">
      <w:pPr>
        <w:numPr>
          <w:ilvl w:val="2"/>
          <w:numId w:val="4"/>
        </w:numPr>
        <w:ind w:hanging="360"/>
        <w:contextualSpacing/>
      </w:pPr>
      <w:r>
        <w:t>Judgment allows for the evaluation of options so good decision-making is the outcome of go</w:t>
      </w:r>
      <w:r>
        <w:t>od judgment</w:t>
      </w:r>
    </w:p>
    <w:p w14:paraId="148C1AEB" w14:textId="77777777" w:rsidR="00935F00" w:rsidRDefault="00E469BF">
      <w:pPr>
        <w:numPr>
          <w:ilvl w:val="2"/>
          <w:numId w:val="4"/>
        </w:numPr>
        <w:ind w:hanging="360"/>
        <w:contextualSpacing/>
      </w:pPr>
      <w:r>
        <w:t xml:space="preserve">Leads to independence in thought </w:t>
      </w:r>
    </w:p>
    <w:p w14:paraId="5DF1689C" w14:textId="77777777" w:rsidR="00935F00" w:rsidRDefault="00E469BF">
      <w:pPr>
        <w:numPr>
          <w:ilvl w:val="2"/>
          <w:numId w:val="4"/>
        </w:numPr>
        <w:ind w:hanging="360"/>
        <w:contextualSpacing/>
      </w:pPr>
      <w:r>
        <w:t>It clears pathways for original ideas through fostering creativity</w:t>
      </w:r>
    </w:p>
    <w:p w14:paraId="11470E34" w14:textId="77777777" w:rsidR="00935F00" w:rsidRDefault="00935F00"/>
    <w:p w14:paraId="6DF89916" w14:textId="77777777" w:rsidR="00935F00" w:rsidRDefault="00E469BF">
      <w:r>
        <w:t>Why does critical thinking matter?</w:t>
      </w:r>
    </w:p>
    <w:p w14:paraId="7515C3AB" w14:textId="77777777" w:rsidR="00935F00" w:rsidRDefault="00E469BF">
      <w:pPr>
        <w:numPr>
          <w:ilvl w:val="0"/>
          <w:numId w:val="6"/>
        </w:numPr>
        <w:ind w:hanging="360"/>
        <w:contextualSpacing/>
      </w:pPr>
      <w:r>
        <w:t>Critical thinking is important for any learning environment</w:t>
      </w:r>
    </w:p>
    <w:p w14:paraId="5F007FDD" w14:textId="77777777" w:rsidR="00935F00" w:rsidRDefault="00E469BF">
      <w:pPr>
        <w:numPr>
          <w:ilvl w:val="0"/>
          <w:numId w:val="6"/>
        </w:numPr>
        <w:ind w:hanging="360"/>
        <w:contextualSpacing/>
      </w:pPr>
      <w:r>
        <w:t>It’s especially important for Muslim children growing up in this social and political climate &gt;&gt; they must be able to know, with confidence, why they believe in what they believe</w:t>
      </w:r>
    </w:p>
    <w:p w14:paraId="31362E28" w14:textId="77777777" w:rsidR="00935F00" w:rsidRDefault="00935F00"/>
    <w:p w14:paraId="06958B74" w14:textId="77777777" w:rsidR="00935F00" w:rsidRDefault="00E469BF">
      <w:pPr>
        <w:rPr>
          <w:b/>
        </w:rPr>
      </w:pPr>
      <w:r>
        <w:rPr>
          <w:b/>
        </w:rPr>
        <w:t>Part Three: Strategies to bring critical thinking into the classroom</w:t>
      </w:r>
    </w:p>
    <w:p w14:paraId="3213893A" w14:textId="77777777" w:rsidR="00935F00" w:rsidRDefault="00E469BF">
      <w:pPr>
        <w:numPr>
          <w:ilvl w:val="0"/>
          <w:numId w:val="1"/>
        </w:numPr>
        <w:ind w:hanging="360"/>
        <w:contextualSpacing/>
      </w:pPr>
      <w:r>
        <w:t>Ask a thought-provoking question that inspires debate/dialogue; use sticky notes, 4 corners to structure the conversation</w:t>
      </w:r>
    </w:p>
    <w:p w14:paraId="328456BB" w14:textId="77777777" w:rsidR="00935F00" w:rsidRDefault="00E469BF">
      <w:pPr>
        <w:numPr>
          <w:ilvl w:val="2"/>
          <w:numId w:val="1"/>
        </w:numPr>
        <w:ind w:hanging="360"/>
        <w:contextualSpacing/>
      </w:pPr>
      <w:r>
        <w:t>We did this earlier when I asked, “Do you feel like critical thinking is appropriate in Islam?”</w:t>
      </w:r>
    </w:p>
    <w:p w14:paraId="1A00038D" w14:textId="77777777" w:rsidR="00935F00" w:rsidRDefault="00E469BF">
      <w:pPr>
        <w:numPr>
          <w:ilvl w:val="2"/>
          <w:numId w:val="1"/>
        </w:numPr>
        <w:ind w:hanging="360"/>
        <w:contextualSpacing/>
      </w:pPr>
      <w:r>
        <w:t>Another example, “Is socia</w:t>
      </w:r>
      <w:r>
        <w:t>l media materialistic?”</w:t>
      </w:r>
    </w:p>
    <w:p w14:paraId="0D94F3DE" w14:textId="77777777" w:rsidR="00935F00" w:rsidRDefault="00935F00">
      <w:pPr>
        <w:ind w:left="1440"/>
      </w:pPr>
    </w:p>
    <w:p w14:paraId="265C559B" w14:textId="77777777" w:rsidR="00935F00" w:rsidRDefault="00E469BF">
      <w:pPr>
        <w:numPr>
          <w:ilvl w:val="0"/>
          <w:numId w:val="1"/>
        </w:numPr>
        <w:ind w:hanging="360"/>
        <w:contextualSpacing/>
      </w:pPr>
      <w:r>
        <w:t>Use a metaphor to correlate something known to something unknown</w:t>
      </w:r>
    </w:p>
    <w:p w14:paraId="3F4CD980" w14:textId="77777777" w:rsidR="00935F00" w:rsidRDefault="00E469BF">
      <w:pPr>
        <w:numPr>
          <w:ilvl w:val="2"/>
          <w:numId w:val="1"/>
        </w:numPr>
        <w:ind w:hanging="360"/>
        <w:contextualSpacing/>
      </w:pPr>
      <w:r>
        <w:t>We used the metaphor of a lightbulb to explain the parts of critical thinking and how they work together</w:t>
      </w:r>
    </w:p>
    <w:p w14:paraId="0240D434" w14:textId="77777777" w:rsidR="00935F00" w:rsidRDefault="00E469BF">
      <w:pPr>
        <w:numPr>
          <w:ilvl w:val="2"/>
          <w:numId w:val="1"/>
        </w:numPr>
        <w:ind w:hanging="360"/>
        <w:contextualSpacing/>
      </w:pPr>
      <w:r>
        <w:t>Another metaphor is talking about the importance of building a relationship with the Holy Qur’an by talking about reading your grandparent’s journal</w:t>
      </w:r>
    </w:p>
    <w:p w14:paraId="0C19740F" w14:textId="77777777" w:rsidR="00935F00" w:rsidRDefault="00935F00">
      <w:pPr>
        <w:ind w:left="1440"/>
      </w:pPr>
    </w:p>
    <w:p w14:paraId="47861A86" w14:textId="77777777" w:rsidR="00935F00" w:rsidRDefault="00E469BF">
      <w:pPr>
        <w:numPr>
          <w:ilvl w:val="0"/>
          <w:numId w:val="1"/>
        </w:numPr>
        <w:ind w:hanging="360"/>
        <w:contextualSpacing/>
      </w:pPr>
      <w:r>
        <w:t>Pair share</w:t>
      </w:r>
    </w:p>
    <w:p w14:paraId="7EB4648D" w14:textId="77777777" w:rsidR="00935F00" w:rsidRDefault="00E469BF">
      <w:pPr>
        <w:numPr>
          <w:ilvl w:val="2"/>
          <w:numId w:val="1"/>
        </w:numPr>
        <w:ind w:hanging="360"/>
        <w:contextualSpacing/>
      </w:pPr>
      <w:r>
        <w:t>Encourage students to turn to a partner and discuss a question/share their thinking</w:t>
      </w:r>
    </w:p>
    <w:p w14:paraId="69827CFE" w14:textId="77777777" w:rsidR="00935F00" w:rsidRDefault="00935F00">
      <w:pPr>
        <w:ind w:left="1440"/>
      </w:pPr>
    </w:p>
    <w:p w14:paraId="4E01FB35" w14:textId="77777777" w:rsidR="00935F00" w:rsidRDefault="00E469BF">
      <w:pPr>
        <w:numPr>
          <w:ilvl w:val="0"/>
          <w:numId w:val="1"/>
        </w:numPr>
        <w:ind w:hanging="360"/>
        <w:contextualSpacing/>
      </w:pPr>
      <w:r>
        <w:t>Chalk-talk</w:t>
      </w:r>
      <w:r>
        <w:t>/brainstorm</w:t>
      </w:r>
    </w:p>
    <w:p w14:paraId="3D0EFF6A" w14:textId="77777777" w:rsidR="00935F00" w:rsidRDefault="00E469BF">
      <w:pPr>
        <w:numPr>
          <w:ilvl w:val="2"/>
          <w:numId w:val="1"/>
        </w:numPr>
        <w:ind w:hanging="360"/>
        <w:contextualSpacing/>
      </w:pPr>
      <w:r>
        <w:t>We did this activity at the beginning of the workshop as a way to begin reflecting on ourselves as teachers</w:t>
      </w:r>
    </w:p>
    <w:p w14:paraId="03695336" w14:textId="77777777" w:rsidR="00935F00" w:rsidRDefault="00E469BF">
      <w:pPr>
        <w:numPr>
          <w:ilvl w:val="2"/>
          <w:numId w:val="1"/>
        </w:numPr>
        <w:ind w:hanging="360"/>
        <w:contextualSpacing/>
      </w:pPr>
      <w:r>
        <w:t>Also note that if there are difficult topics to discuss or students are very shy, this provides an anonymous way for students to partici</w:t>
      </w:r>
      <w:r>
        <w:t>pate</w:t>
      </w:r>
    </w:p>
    <w:p w14:paraId="7AA9FFF4" w14:textId="77777777" w:rsidR="00935F00" w:rsidRDefault="00935F00">
      <w:pPr>
        <w:ind w:left="1440"/>
      </w:pPr>
    </w:p>
    <w:p w14:paraId="66CD1C77" w14:textId="77777777" w:rsidR="00935F00" w:rsidRDefault="00E469BF">
      <w:pPr>
        <w:numPr>
          <w:ilvl w:val="0"/>
          <w:numId w:val="1"/>
        </w:numPr>
        <w:ind w:hanging="360"/>
        <w:contextualSpacing/>
      </w:pPr>
      <w:r>
        <w:t>5 whys/playing devil’s advocate</w:t>
      </w:r>
    </w:p>
    <w:p w14:paraId="65C9DF90" w14:textId="77777777" w:rsidR="00935F00" w:rsidRDefault="00E469BF">
      <w:pPr>
        <w:numPr>
          <w:ilvl w:val="2"/>
          <w:numId w:val="1"/>
        </w:numPr>
        <w:ind w:hanging="360"/>
        <w:contextualSpacing/>
      </w:pPr>
      <w:r>
        <w:t>Get a volunteer and ask them “why do I have to read Qur’an?”</w:t>
      </w:r>
      <w:r>
        <w:br/>
      </w:r>
    </w:p>
    <w:p w14:paraId="0C928B74" w14:textId="77777777" w:rsidR="00935F00" w:rsidRDefault="00E469BF">
      <w:pPr>
        <w:numPr>
          <w:ilvl w:val="0"/>
          <w:numId w:val="1"/>
        </w:numPr>
        <w:ind w:hanging="360"/>
        <w:contextualSpacing/>
      </w:pPr>
      <w:r>
        <w:t>Each one, teach one</w:t>
      </w:r>
    </w:p>
    <w:p w14:paraId="6CFCA972" w14:textId="77777777" w:rsidR="00935F00" w:rsidRDefault="00E469BF">
      <w:pPr>
        <w:numPr>
          <w:ilvl w:val="2"/>
          <w:numId w:val="1"/>
        </w:numPr>
        <w:ind w:hanging="360"/>
        <w:contextualSpacing/>
      </w:pPr>
      <w:r>
        <w:t>Find a way to divide the content of the lesson so that students can choose an aspect of it that they find most interesting to then teach</w:t>
      </w:r>
      <w:r>
        <w:t xml:space="preserve"> the rest of their classmates</w:t>
      </w:r>
    </w:p>
    <w:p w14:paraId="33FD5F1E" w14:textId="77777777" w:rsidR="00935F00" w:rsidRDefault="00935F00">
      <w:pPr>
        <w:ind w:left="720"/>
      </w:pPr>
    </w:p>
    <w:p w14:paraId="1A36E089" w14:textId="77777777" w:rsidR="00935F00" w:rsidRDefault="00E469BF">
      <w:pPr>
        <w:numPr>
          <w:ilvl w:val="0"/>
          <w:numId w:val="1"/>
        </w:numPr>
        <w:ind w:hanging="360"/>
        <w:contextualSpacing/>
      </w:pPr>
      <w:r>
        <w:t>How you can do it [culture]</w:t>
      </w:r>
    </w:p>
    <w:p w14:paraId="4650AB0E" w14:textId="77777777" w:rsidR="00935F00" w:rsidRDefault="00E469BF">
      <w:pPr>
        <w:numPr>
          <w:ilvl w:val="1"/>
          <w:numId w:val="1"/>
        </w:numPr>
        <w:ind w:hanging="360"/>
        <w:contextualSpacing/>
      </w:pPr>
      <w:r>
        <w:t>Applaud students who show independent thinking (e.g. Nadia)</w:t>
      </w:r>
    </w:p>
    <w:p w14:paraId="1FBF1646" w14:textId="77777777" w:rsidR="00935F00" w:rsidRDefault="00E469BF">
      <w:pPr>
        <w:numPr>
          <w:ilvl w:val="1"/>
          <w:numId w:val="1"/>
        </w:numPr>
        <w:ind w:hanging="360"/>
        <w:contextualSpacing/>
      </w:pPr>
      <w:r>
        <w:t>Model when and how to ask questions (e.g. Yousef)</w:t>
      </w:r>
    </w:p>
    <w:p w14:paraId="00C63B46" w14:textId="77777777" w:rsidR="00935F00" w:rsidRDefault="00E469BF">
      <w:pPr>
        <w:numPr>
          <w:ilvl w:val="1"/>
          <w:numId w:val="1"/>
        </w:numPr>
        <w:ind w:hanging="360"/>
        <w:contextualSpacing/>
      </w:pPr>
      <w:r>
        <w:t>When students ask questions, deflect them to others to see if they can explain their thinking (students learn from one another, not only from the teacher)</w:t>
      </w:r>
    </w:p>
    <w:p w14:paraId="4FDC969D" w14:textId="77777777" w:rsidR="00935F00" w:rsidRDefault="00E469BF">
      <w:pPr>
        <w:numPr>
          <w:ilvl w:val="1"/>
          <w:numId w:val="1"/>
        </w:numPr>
        <w:ind w:hanging="360"/>
        <w:contextualSpacing/>
      </w:pPr>
      <w:r>
        <w:t>Help them find information rather than just giving it to them</w:t>
      </w:r>
    </w:p>
    <w:p w14:paraId="5C8AE8FD" w14:textId="77777777" w:rsidR="00935F00" w:rsidRDefault="00E469BF" w:rsidP="00E469BF">
      <w:pPr>
        <w:numPr>
          <w:ilvl w:val="1"/>
          <w:numId w:val="1"/>
        </w:numPr>
        <w:ind w:hanging="360"/>
        <w:contextualSpacing/>
      </w:pPr>
      <w:r>
        <w:t xml:space="preserve">Pose open-ended/short answer questions </w:t>
      </w:r>
      <w:r>
        <w:t>to students</w:t>
      </w:r>
      <w:bookmarkStart w:id="0" w:name="_GoBack"/>
      <w:bookmarkEnd w:id="0"/>
    </w:p>
    <w:sectPr w:rsidR="00935F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76B"/>
    <w:multiLevelType w:val="multilevel"/>
    <w:tmpl w:val="975AEF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36E2611"/>
    <w:multiLevelType w:val="multilevel"/>
    <w:tmpl w:val="015A1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8738D2"/>
    <w:multiLevelType w:val="multilevel"/>
    <w:tmpl w:val="0824A6F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nsid w:val="76D1052B"/>
    <w:multiLevelType w:val="multilevel"/>
    <w:tmpl w:val="057A79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C5E66EA"/>
    <w:multiLevelType w:val="multilevel"/>
    <w:tmpl w:val="C946388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D347A00"/>
    <w:multiLevelType w:val="multilevel"/>
    <w:tmpl w:val="6A629F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compat>
    <w:compatSetting w:name="compatibilityMode" w:uri="http://schemas.microsoft.com/office/word" w:val="14"/>
  </w:compat>
  <w:rsids>
    <w:rsidRoot w:val="00935F00"/>
    <w:rsid w:val="00935F00"/>
    <w:rsid w:val="00E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DEA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4635</Characters>
  <Application>Microsoft Macintosh Word</Application>
  <DocSecurity>0</DocSecurity>
  <Lines>38</Lines>
  <Paragraphs>10</Paragraphs>
  <ScaleCrop>false</ScaleCrop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Sana Aaser</cp:lastModifiedBy>
  <cp:revision>2</cp:revision>
  <dcterms:created xsi:type="dcterms:W3CDTF">2017-03-14T05:50:00Z</dcterms:created>
  <dcterms:modified xsi:type="dcterms:W3CDTF">2017-03-14T05:51:00Z</dcterms:modified>
</cp:coreProperties>
</file>