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1445" w:rsidRDefault="00891445" w:rsidP="00891445">
      <w:pPr>
        <w:ind w:left="360"/>
        <w:jc w:val="center"/>
        <w:rPr>
          <w:rFonts w:ascii="Garamond" w:hAnsi="Garamond" w:cs="Tahoma"/>
          <w:b/>
          <w:bCs/>
          <w:sz w:val="36"/>
          <w:szCs w:val="28"/>
        </w:rPr>
      </w:pPr>
      <w:r w:rsidRPr="00891445">
        <w:rPr>
          <w:rFonts w:ascii="Garamond" w:hAnsi="Garamond" w:cs="Tahoma"/>
          <w:b/>
          <w:bCs/>
          <w:sz w:val="36"/>
          <w:szCs w:val="28"/>
        </w:rPr>
        <w:t>A Blueprint for School Improvement</w:t>
      </w:r>
    </w:p>
    <w:p w:rsidR="00891445" w:rsidRPr="00891445" w:rsidRDefault="00891445" w:rsidP="00891445">
      <w:pPr>
        <w:ind w:left="360"/>
        <w:jc w:val="center"/>
        <w:rPr>
          <w:rFonts w:ascii="Garamond" w:hAnsi="Garamond" w:cs="Tahoma"/>
          <w:b/>
          <w:bCs/>
          <w:sz w:val="36"/>
          <w:szCs w:val="28"/>
        </w:rPr>
      </w:pPr>
      <w:bookmarkStart w:id="0" w:name="_GoBack"/>
      <w:bookmarkEnd w:id="0"/>
    </w:p>
    <w:tbl>
      <w:tblPr>
        <w:tblpPr w:leftFromText="180" w:rightFromText="180" w:vertAnchor="text" w:horzAnchor="margin" w:tblpY="1"/>
        <w:tblOverlap w:val="never"/>
        <w:tblW w:w="14500" w:type="dxa"/>
        <w:tblBorders>
          <w:top w:val="double" w:sz="18" w:space="0" w:color="4472C4" w:themeColor="accent5"/>
          <w:left w:val="double" w:sz="18" w:space="0" w:color="4472C4" w:themeColor="accent5"/>
          <w:bottom w:val="double" w:sz="18" w:space="0" w:color="4472C4" w:themeColor="accent5"/>
          <w:right w:val="double" w:sz="18" w:space="0" w:color="4472C4" w:themeColor="accent5"/>
          <w:insideH w:val="double" w:sz="18" w:space="0" w:color="4472C4" w:themeColor="accent5"/>
          <w:insideV w:val="double" w:sz="18" w:space="0" w:color="4472C4" w:themeColor="accent5"/>
        </w:tblBorders>
        <w:tblLayout w:type="fixed"/>
        <w:tblLook w:val="0000" w:firstRow="0" w:lastRow="0" w:firstColumn="0" w:lastColumn="0" w:noHBand="0" w:noVBand="0"/>
      </w:tblPr>
      <w:tblGrid>
        <w:gridCol w:w="1080"/>
        <w:gridCol w:w="3355"/>
        <w:gridCol w:w="3355"/>
        <w:gridCol w:w="3355"/>
        <w:gridCol w:w="3355"/>
      </w:tblGrid>
      <w:tr w:rsidR="00891445" w:rsidRPr="00891445" w:rsidTr="00891445">
        <w:trPr>
          <w:cantSplit/>
          <w:trHeight w:val="1257"/>
        </w:trPr>
        <w:tc>
          <w:tcPr>
            <w:tcW w:w="1080" w:type="dxa"/>
            <w:textDirection w:val="btLr"/>
          </w:tcPr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  <w:r w:rsidRPr="00891445">
              <w:rPr>
                <w:rFonts w:ascii="Garamond" w:hAnsi="Garamond" w:cs="Tahoma"/>
                <w:sz w:val="36"/>
                <w:szCs w:val="28"/>
              </w:rPr>
              <w:t>Focus</w:t>
            </w:r>
          </w:p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</w:p>
        </w:tc>
        <w:tc>
          <w:tcPr>
            <w:tcW w:w="13420" w:type="dxa"/>
            <w:gridSpan w:val="4"/>
          </w:tcPr>
          <w:p w:rsidR="00891445" w:rsidRPr="00891445" w:rsidRDefault="00891445" w:rsidP="00891445">
            <w:pPr>
              <w:pStyle w:val="BodyText3"/>
              <w:rPr>
                <w:rFonts w:ascii="Garamond" w:hAnsi="Garamond"/>
                <w:szCs w:val="28"/>
              </w:rPr>
            </w:pPr>
            <w:r w:rsidRPr="00891445">
              <w:rPr>
                <w:rFonts w:ascii="Garamond" w:hAnsi="Garamond"/>
                <w:szCs w:val="28"/>
              </w:rPr>
              <w:t>A clear and measurable statement that is shared and developed by all stakeholders</w:t>
            </w:r>
          </w:p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</w:p>
        </w:tc>
      </w:tr>
      <w:tr w:rsidR="00891445" w:rsidRPr="00891445" w:rsidTr="00891445">
        <w:trPr>
          <w:cantSplit/>
          <w:trHeight w:val="1710"/>
        </w:trPr>
        <w:tc>
          <w:tcPr>
            <w:tcW w:w="1080" w:type="dxa"/>
            <w:textDirection w:val="btLr"/>
          </w:tcPr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  <w:r w:rsidRPr="00891445">
              <w:rPr>
                <w:rFonts w:ascii="Garamond" w:hAnsi="Garamond" w:cs="Tahoma"/>
                <w:sz w:val="36"/>
                <w:szCs w:val="28"/>
              </w:rPr>
              <w:t>Alignment</w:t>
            </w:r>
          </w:p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</w:p>
        </w:tc>
        <w:tc>
          <w:tcPr>
            <w:tcW w:w="13420" w:type="dxa"/>
            <w:gridSpan w:val="4"/>
          </w:tcPr>
          <w:p w:rsidR="00891445" w:rsidRDefault="00891445" w:rsidP="0089144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Organized Abandonment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: What do we need to keep doing, stop doing, </w:t>
            </w:r>
            <w:proofErr w:type="gramStart"/>
            <w:r>
              <w:rPr>
                <w:rFonts w:ascii="Garamond" w:hAnsi="Garamond" w:cs="Tahoma"/>
                <w:sz w:val="28"/>
                <w:szCs w:val="28"/>
              </w:rPr>
              <w:t>start</w:t>
            </w:r>
            <w:proofErr w:type="gramEnd"/>
            <w:r>
              <w:rPr>
                <w:rFonts w:ascii="Garamond" w:hAnsi="Garamond" w:cs="Tahoma"/>
                <w:sz w:val="28"/>
                <w:szCs w:val="28"/>
              </w:rPr>
              <w:t xml:space="preserve"> doing?</w:t>
            </w:r>
            <w:r w:rsidRPr="00891445">
              <w:rPr>
                <w:rFonts w:ascii="Garamond" w:hAnsi="Garamond" w:cs="Tahoma"/>
                <w:sz w:val="28"/>
                <w:szCs w:val="28"/>
              </w:rPr>
              <w:t xml:space="preserve"> </w:t>
            </w:r>
          </w:p>
          <w:p w:rsidR="00891445" w:rsidRPr="00891445" w:rsidRDefault="00891445" w:rsidP="0089144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programs align with our focus?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What new programs are needed to align with our focus?</w:t>
            </w:r>
          </w:p>
          <w:p w:rsidR="00891445" w:rsidRPr="00891445" w:rsidRDefault="00891445" w:rsidP="0089144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practices align with our focus?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 What new practices are needed to align with our focus?</w:t>
            </w:r>
          </w:p>
          <w:p w:rsidR="00891445" w:rsidRPr="00891445" w:rsidRDefault="00891445" w:rsidP="0089144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policies align with our focus?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 What new policies are needed to align with our focus?</w:t>
            </w:r>
          </w:p>
          <w:p w:rsidR="00891445" w:rsidRPr="00891445" w:rsidRDefault="00891445" w:rsidP="00891445">
            <w:pPr>
              <w:autoSpaceDE w:val="0"/>
              <w:autoSpaceDN w:val="0"/>
              <w:adjustRightInd w:val="0"/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procedures align with our focus?</w:t>
            </w:r>
            <w:r>
              <w:rPr>
                <w:rFonts w:ascii="Garamond" w:hAnsi="Garamond" w:cs="Tahoma"/>
                <w:sz w:val="28"/>
                <w:szCs w:val="28"/>
              </w:rPr>
              <w:t xml:space="preserve">  What new procedures are needed to align with our focus?</w:t>
            </w:r>
          </w:p>
        </w:tc>
      </w:tr>
      <w:tr w:rsidR="00891445" w:rsidRPr="00891445" w:rsidTr="00891445">
        <w:trPr>
          <w:cantSplit/>
          <w:trHeight w:val="461"/>
        </w:trPr>
        <w:tc>
          <w:tcPr>
            <w:tcW w:w="1080" w:type="dxa"/>
            <w:vMerge w:val="restart"/>
            <w:textDirection w:val="btLr"/>
          </w:tcPr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  <w:r w:rsidRPr="00891445">
              <w:rPr>
                <w:rFonts w:ascii="Garamond" w:hAnsi="Garamond" w:cs="Tahoma"/>
                <w:sz w:val="36"/>
                <w:szCs w:val="28"/>
              </w:rPr>
              <w:t>Expectations</w:t>
            </w:r>
          </w:p>
        </w:tc>
        <w:tc>
          <w:tcPr>
            <w:tcW w:w="3355" w:type="dxa"/>
          </w:tcPr>
          <w:p w:rsidR="00891445" w:rsidRPr="00891445" w:rsidRDefault="00891445" w:rsidP="00891445">
            <w:pPr>
              <w:jc w:val="center"/>
              <w:rPr>
                <w:rFonts w:ascii="Garamond" w:hAnsi="Garamond" w:cs="Tahoma"/>
                <w:b/>
                <w:bCs/>
                <w:sz w:val="36"/>
                <w:szCs w:val="28"/>
              </w:rPr>
            </w:pPr>
            <w:r w:rsidRPr="00891445">
              <w:rPr>
                <w:rFonts w:ascii="Garamond" w:hAnsi="Garamond" w:cs="Tahoma"/>
                <w:b/>
                <w:bCs/>
                <w:sz w:val="36"/>
                <w:szCs w:val="28"/>
              </w:rPr>
              <w:t>Students</w:t>
            </w:r>
          </w:p>
        </w:tc>
        <w:tc>
          <w:tcPr>
            <w:tcW w:w="3355" w:type="dxa"/>
          </w:tcPr>
          <w:p w:rsidR="00891445" w:rsidRPr="00891445" w:rsidRDefault="00891445" w:rsidP="00891445">
            <w:pPr>
              <w:jc w:val="center"/>
              <w:rPr>
                <w:rFonts w:ascii="Garamond" w:hAnsi="Garamond" w:cs="Tahoma"/>
                <w:b/>
                <w:bCs/>
                <w:sz w:val="36"/>
                <w:szCs w:val="28"/>
              </w:rPr>
            </w:pPr>
            <w:r w:rsidRPr="00891445">
              <w:rPr>
                <w:rFonts w:ascii="Garamond" w:hAnsi="Garamond" w:cs="Tahoma"/>
                <w:b/>
                <w:bCs/>
                <w:sz w:val="36"/>
                <w:szCs w:val="28"/>
              </w:rPr>
              <w:t>Teachers</w:t>
            </w:r>
          </w:p>
        </w:tc>
        <w:tc>
          <w:tcPr>
            <w:tcW w:w="3355" w:type="dxa"/>
          </w:tcPr>
          <w:p w:rsidR="00891445" w:rsidRPr="00891445" w:rsidRDefault="00891445" w:rsidP="00891445">
            <w:pPr>
              <w:jc w:val="center"/>
              <w:rPr>
                <w:rFonts w:ascii="Garamond" w:hAnsi="Garamond" w:cs="Tahoma"/>
                <w:b/>
                <w:bCs/>
                <w:sz w:val="36"/>
                <w:szCs w:val="28"/>
              </w:rPr>
            </w:pPr>
            <w:r w:rsidRPr="00891445">
              <w:rPr>
                <w:rFonts w:ascii="Garamond" w:hAnsi="Garamond" w:cs="Tahoma"/>
                <w:b/>
                <w:bCs/>
                <w:sz w:val="36"/>
                <w:szCs w:val="28"/>
              </w:rPr>
              <w:t>Academic Coach</w:t>
            </w:r>
            <w:r>
              <w:rPr>
                <w:rFonts w:ascii="Garamond" w:hAnsi="Garamond" w:cs="Tahoma"/>
                <w:b/>
                <w:bCs/>
                <w:sz w:val="36"/>
                <w:szCs w:val="28"/>
              </w:rPr>
              <w:t>es</w:t>
            </w:r>
          </w:p>
        </w:tc>
        <w:tc>
          <w:tcPr>
            <w:tcW w:w="3355" w:type="dxa"/>
          </w:tcPr>
          <w:p w:rsidR="00891445" w:rsidRPr="00891445" w:rsidRDefault="00891445" w:rsidP="00891445">
            <w:pPr>
              <w:jc w:val="center"/>
              <w:rPr>
                <w:rFonts w:ascii="Garamond" w:hAnsi="Garamond" w:cs="Tahoma"/>
                <w:b/>
                <w:bCs/>
                <w:sz w:val="36"/>
                <w:szCs w:val="28"/>
              </w:rPr>
            </w:pPr>
            <w:r w:rsidRPr="00891445">
              <w:rPr>
                <w:rFonts w:ascii="Garamond" w:hAnsi="Garamond" w:cs="Tahoma"/>
                <w:b/>
                <w:bCs/>
                <w:sz w:val="36"/>
                <w:szCs w:val="28"/>
              </w:rPr>
              <w:t>Principal</w:t>
            </w:r>
          </w:p>
        </w:tc>
      </w:tr>
      <w:tr w:rsidR="00891445" w:rsidRPr="00891445" w:rsidTr="00891445">
        <w:trPr>
          <w:cantSplit/>
          <w:trHeight w:val="1652"/>
        </w:trPr>
        <w:tc>
          <w:tcPr>
            <w:tcW w:w="1080" w:type="dxa"/>
            <w:vMerge/>
            <w:textDirection w:val="btLr"/>
            <w:vAlign w:val="center"/>
          </w:tcPr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</w:p>
        </w:tc>
        <w:tc>
          <w:tcPr>
            <w:tcW w:w="3355" w:type="dxa"/>
          </w:tcPr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36F79D5" wp14:editId="26A1A83D">
                      <wp:simplePos x="0" y="0"/>
                      <wp:positionH relativeFrom="column">
                        <wp:posOffset>1808797</wp:posOffset>
                      </wp:positionH>
                      <wp:positionV relativeFrom="paragraph">
                        <wp:posOffset>880682</wp:posOffset>
                      </wp:positionV>
                      <wp:extent cx="431597" cy="351130"/>
                      <wp:effectExtent l="0" t="0" r="47307" b="0"/>
                      <wp:wrapNone/>
                      <wp:docPr id="1" name="Down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73856">
                                <a:off x="0" y="0"/>
                                <a:ext cx="431597" cy="351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1FECC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Down Arrow 1" o:spid="_x0000_s1026" type="#_x0000_t67" style="position:absolute;margin-left:142.4pt;margin-top:69.35pt;width:34pt;height:27.65pt;rotation:3139017fd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  <w:r w:rsidRPr="00891445">
              <w:rPr>
                <w:rFonts w:ascii="Garamond" w:hAnsi="Garamond" w:cs="Tahoma"/>
                <w:sz w:val="28"/>
                <w:szCs w:val="28"/>
              </w:rPr>
              <w:t>What do we expect from ALL our students?</w:t>
            </w:r>
          </w:p>
        </w:tc>
        <w:tc>
          <w:tcPr>
            <w:tcW w:w="3355" w:type="dxa"/>
          </w:tcPr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do we expect from all teachers? These should be aligned to the opportunities created for students.</w:t>
            </w:r>
          </w:p>
        </w:tc>
        <w:tc>
          <w:tcPr>
            <w:tcW w:w="3355" w:type="dxa"/>
          </w:tcPr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22BFE70E" wp14:editId="370FD516">
                      <wp:simplePos x="0" y="0"/>
                      <wp:positionH relativeFrom="column">
                        <wp:posOffset>-288455</wp:posOffset>
                      </wp:positionH>
                      <wp:positionV relativeFrom="paragraph">
                        <wp:posOffset>901029</wp:posOffset>
                      </wp:positionV>
                      <wp:extent cx="431597" cy="351130"/>
                      <wp:effectExtent l="0" t="0" r="47307" b="0"/>
                      <wp:wrapNone/>
                      <wp:docPr id="2" name="Down Arrow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73856">
                                <a:off x="0" y="0"/>
                                <a:ext cx="431597" cy="35113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105FC7E" id="Down Arrow 2" o:spid="_x0000_s1026" type="#_x0000_t67" style="position:absolute;margin-left:-22.7pt;margin-top:70.95pt;width:34pt;height:27.65pt;rotation:3139017fd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" adj="10800" fillcolor="#5b9bd5 [3204]" strokecolor="#1f4d78 [1604]" strokeweight="1pt"/>
                  </w:pict>
                </mc:Fallback>
              </mc:AlternateContent>
            </w:r>
            <w:r w:rsidRPr="00891445">
              <w:rPr>
                <w:rFonts w:ascii="Garamond" w:hAnsi="Garamond" w:cs="Tahoma"/>
                <w:sz w:val="28"/>
                <w:szCs w:val="28"/>
              </w:rPr>
              <w:t>What do we expect from all coaches? These should be aligned to the opportunities created for teachers.</w:t>
            </w:r>
          </w:p>
        </w:tc>
        <w:tc>
          <w:tcPr>
            <w:tcW w:w="3355" w:type="dxa"/>
          </w:tcPr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do we expect from the principal? These should be aligned to the opportunities created for coaches.</w:t>
            </w:r>
          </w:p>
        </w:tc>
      </w:tr>
      <w:tr w:rsidR="00891445" w:rsidRPr="00891445" w:rsidTr="00891445">
        <w:trPr>
          <w:cantSplit/>
          <w:trHeight w:val="2279"/>
        </w:trPr>
        <w:tc>
          <w:tcPr>
            <w:tcW w:w="1080" w:type="dxa"/>
            <w:textDirection w:val="btLr"/>
          </w:tcPr>
          <w:p w:rsidR="00891445" w:rsidRPr="00891445" w:rsidRDefault="00891445" w:rsidP="00891445">
            <w:pPr>
              <w:pStyle w:val="BlockText"/>
              <w:rPr>
                <w:rFonts w:ascii="Garamond" w:hAnsi="Garamond"/>
                <w:b w:val="0"/>
                <w:bCs w:val="0"/>
                <w:sz w:val="36"/>
                <w:szCs w:val="28"/>
              </w:rPr>
            </w:pPr>
            <w:r w:rsidRPr="00891445">
              <w:rPr>
                <w:rFonts w:ascii="Garamond" w:hAnsi="Garamond"/>
                <w:b w:val="0"/>
                <w:bCs w:val="0"/>
                <w:sz w:val="36"/>
                <w:szCs w:val="28"/>
              </w:rPr>
              <w:t>Opportunity</w:t>
            </w:r>
          </w:p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</w:p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</w:p>
          <w:p w:rsidR="00891445" w:rsidRPr="00891445" w:rsidRDefault="00891445" w:rsidP="00891445">
            <w:pPr>
              <w:ind w:left="113" w:right="113"/>
              <w:rPr>
                <w:rFonts w:ascii="Garamond" w:hAnsi="Garamond" w:cs="Tahoma"/>
                <w:sz w:val="36"/>
                <w:szCs w:val="28"/>
              </w:rPr>
            </w:pPr>
          </w:p>
        </w:tc>
        <w:tc>
          <w:tcPr>
            <w:tcW w:w="3355" w:type="dxa"/>
          </w:tcPr>
          <w:p w:rsid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</w:p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opportunities exist for students to meet each one of the expectations stated above?</w:t>
            </w:r>
          </w:p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55" w:type="dxa"/>
          </w:tcPr>
          <w:p w:rsid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</w:p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opportunities exist for teachers to meet each one of the expectations stated above?</w:t>
            </w:r>
          </w:p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</w:p>
        </w:tc>
        <w:tc>
          <w:tcPr>
            <w:tcW w:w="3355" w:type="dxa"/>
          </w:tcPr>
          <w:p w:rsid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>
              <w:rPr>
                <w:rFonts w:ascii="Garamond" w:hAnsi="Garamond" w:cs="Tahoma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56E6E07" wp14:editId="287FF5DC">
                      <wp:simplePos x="0" y="0"/>
                      <wp:positionH relativeFrom="column">
                        <wp:posOffset>1821180</wp:posOffset>
                      </wp:positionH>
                      <wp:positionV relativeFrom="paragraph">
                        <wp:posOffset>-212090</wp:posOffset>
                      </wp:positionV>
                      <wp:extent cx="431165" cy="350520"/>
                      <wp:effectExtent l="0" t="0" r="47307" b="0"/>
                      <wp:wrapNone/>
                      <wp:docPr id="3" name="Down Arrow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2873856">
                                <a:off x="0" y="0"/>
                                <a:ext cx="431165" cy="35052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E093EF2" id="Down Arrow 3" o:spid="_x0000_s1026" type="#_x0000_t67" style="position:absolute;margin-left:143.4pt;margin-top:-16.7pt;width:33.95pt;height:27.6pt;rotation:3139017fd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" adj="10800" fillcolor="#5b9bd5 [3204]" strokecolor="#1f4d78 [1604]" strokeweight="1pt"/>
                  </w:pict>
                </mc:Fallback>
              </mc:AlternateContent>
            </w:r>
          </w:p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opportunities exist for coaches to meet each one of the expectations stated above?</w:t>
            </w:r>
          </w:p>
        </w:tc>
        <w:tc>
          <w:tcPr>
            <w:tcW w:w="3355" w:type="dxa"/>
          </w:tcPr>
          <w:p w:rsid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</w:p>
          <w:p w:rsidR="00891445" w:rsidRPr="00891445" w:rsidRDefault="00891445" w:rsidP="00891445">
            <w:pPr>
              <w:rPr>
                <w:rFonts w:ascii="Garamond" w:hAnsi="Garamond" w:cs="Tahoma"/>
                <w:sz w:val="28"/>
                <w:szCs w:val="28"/>
              </w:rPr>
            </w:pPr>
            <w:r w:rsidRPr="00891445">
              <w:rPr>
                <w:rFonts w:ascii="Garamond" w:hAnsi="Garamond" w:cs="Tahoma"/>
                <w:sz w:val="28"/>
                <w:szCs w:val="28"/>
              </w:rPr>
              <w:t>What opportunities exist for the principal to meet each one of the expectations stated above?</w:t>
            </w:r>
          </w:p>
        </w:tc>
      </w:tr>
    </w:tbl>
    <w:p w:rsidR="00891445" w:rsidRPr="00891445" w:rsidRDefault="00891445" w:rsidP="00891445">
      <w:pPr>
        <w:ind w:left="360"/>
        <w:rPr>
          <w:rFonts w:ascii="Garamond" w:hAnsi="Garamond" w:cs="Tahoma"/>
          <w:b/>
          <w:bCs/>
          <w:sz w:val="28"/>
          <w:szCs w:val="28"/>
        </w:rPr>
      </w:pPr>
    </w:p>
    <w:p w:rsidR="001406DD" w:rsidRPr="00891445" w:rsidRDefault="00891445">
      <w:pPr>
        <w:rPr>
          <w:rFonts w:ascii="Garamond" w:hAnsi="Garamond"/>
          <w:sz w:val="28"/>
          <w:szCs w:val="28"/>
        </w:rPr>
      </w:pPr>
    </w:p>
    <w:sectPr w:rsidR="001406DD" w:rsidRPr="00891445" w:rsidSect="0089144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445"/>
    <w:rsid w:val="00015B60"/>
    <w:rsid w:val="00891445"/>
    <w:rsid w:val="00972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43F2F-2AD1-4869-97B9-6388B55C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4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891445"/>
    <w:rPr>
      <w:rFonts w:ascii="Tahoma" w:hAnsi="Tahoma" w:cs="Tahoma"/>
      <w:sz w:val="28"/>
    </w:rPr>
  </w:style>
  <w:style w:type="character" w:customStyle="1" w:styleId="BodyText3Char">
    <w:name w:val="Body Text 3 Char"/>
    <w:basedOn w:val="DefaultParagraphFont"/>
    <w:link w:val="BodyText3"/>
    <w:rsid w:val="00891445"/>
    <w:rPr>
      <w:rFonts w:ascii="Tahoma" w:eastAsia="Times New Roman" w:hAnsi="Tahoma" w:cs="Tahoma"/>
      <w:sz w:val="28"/>
      <w:szCs w:val="24"/>
    </w:rPr>
  </w:style>
  <w:style w:type="paragraph" w:styleId="BlockText">
    <w:name w:val="Block Text"/>
    <w:basedOn w:val="Normal"/>
    <w:rsid w:val="00891445"/>
    <w:pPr>
      <w:ind w:left="113" w:right="113"/>
    </w:pPr>
    <w:rPr>
      <w:rFonts w:ascii="Tahoma" w:hAnsi="Tahoma" w:cs="Tahoma"/>
      <w:b/>
      <w:bCs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Omar Ezzeldine</dc:creator>
  <cp:keywords/>
  <dc:description/>
  <cp:lastModifiedBy>Omar Ezzeldine</cp:lastModifiedBy>
  <cp:revision>1</cp:revision>
  <dcterms:created xsi:type="dcterms:W3CDTF">2015-11-03T21:34:00Z</dcterms:created>
  <dcterms:modified xsi:type="dcterms:W3CDTF">2015-11-03T21:43:00Z</dcterms:modified>
</cp:coreProperties>
</file>